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A053F">
      <w:pPr>
        <w:rPr>
          <w:rFonts w:ascii="Arial" w:hAnsi="Arial" w:cs="Arial"/>
          <w:sz w:val="22"/>
          <w:szCs w:val="22"/>
        </w:rPr>
      </w:pPr>
    </w:p>
    <w:p w:rsidR="00916FE6" w:rsidRDefault="00916FE6">
      <w:pPr>
        <w:rPr>
          <w:rFonts w:ascii="Arial" w:hAnsi="Arial" w:cs="Arial"/>
          <w:sz w:val="22"/>
          <w:szCs w:val="22"/>
        </w:rPr>
      </w:pPr>
    </w:p>
    <w:p w:rsidR="00916FE6" w:rsidRDefault="00916FE6" w:rsidP="00916FE6">
      <w:pPr>
        <w:jc w:val="center"/>
        <w:rPr>
          <w:rFonts w:ascii="Arial" w:hAnsi="Arial" w:cs="Arial"/>
          <w:sz w:val="22"/>
          <w:szCs w:val="22"/>
        </w:rPr>
      </w:pPr>
      <w:r>
        <w:rPr>
          <w:rFonts w:ascii="Arial" w:hAnsi="Arial" w:cs="Arial"/>
          <w:sz w:val="22"/>
          <w:szCs w:val="22"/>
        </w:rPr>
        <w:t>JESUS HEALS A MAN BORN BLIND</w:t>
      </w:r>
    </w:p>
    <w:p w:rsidR="00916FE6" w:rsidRDefault="00916FE6" w:rsidP="00916FE6">
      <w:pPr>
        <w:jc w:val="center"/>
        <w:rPr>
          <w:rFonts w:ascii="Arial" w:hAnsi="Arial" w:cs="Arial"/>
          <w:sz w:val="22"/>
          <w:szCs w:val="22"/>
        </w:rPr>
      </w:pPr>
    </w:p>
    <w:p w:rsidR="00916FE6" w:rsidRDefault="00916FE6" w:rsidP="00916FE6">
      <w:pPr>
        <w:rPr>
          <w:rFonts w:ascii="Arial" w:hAnsi="Arial" w:cs="Arial"/>
          <w:sz w:val="22"/>
          <w:szCs w:val="22"/>
        </w:rPr>
      </w:pPr>
      <w:r>
        <w:rPr>
          <w:rFonts w:ascii="Arial" w:hAnsi="Arial" w:cs="Arial"/>
          <w:sz w:val="22"/>
          <w:szCs w:val="22"/>
        </w:rPr>
        <w:t>John 9:1–41</w:t>
      </w:r>
    </w:p>
    <w:p w:rsidR="00916FE6" w:rsidRDefault="00916FE6" w:rsidP="00916FE6">
      <w:pPr>
        <w:rPr>
          <w:rFonts w:ascii="Arial" w:hAnsi="Arial" w:cs="Arial"/>
          <w:sz w:val="22"/>
          <w:szCs w:val="22"/>
        </w:rPr>
      </w:pPr>
      <w:r>
        <w:rPr>
          <w:rFonts w:ascii="Arial" w:hAnsi="Arial" w:cs="Arial"/>
          <w:sz w:val="22"/>
          <w:szCs w:val="22"/>
        </w:rPr>
        <w:t>Key Verse: 9:</w:t>
      </w:r>
      <w:r w:rsidR="00D41B96">
        <w:rPr>
          <w:rFonts w:ascii="Arial" w:hAnsi="Arial" w:cs="Arial"/>
          <w:sz w:val="22"/>
          <w:szCs w:val="22"/>
        </w:rPr>
        <w:t>25</w:t>
      </w:r>
    </w:p>
    <w:p w:rsidR="00D41B96" w:rsidRDefault="00D41B96" w:rsidP="00916FE6">
      <w:pPr>
        <w:rPr>
          <w:rFonts w:ascii="Arial" w:hAnsi="Arial" w:cs="Arial"/>
          <w:sz w:val="22"/>
          <w:szCs w:val="22"/>
        </w:rPr>
      </w:pPr>
    </w:p>
    <w:p w:rsidR="00916FE6" w:rsidRDefault="00D41B96" w:rsidP="00F72D68">
      <w:pPr>
        <w:pStyle w:val="ListParagraph"/>
        <w:numPr>
          <w:ilvl w:val="0"/>
          <w:numId w:val="1"/>
        </w:numPr>
        <w:rPr>
          <w:rFonts w:ascii="Arial" w:hAnsi="Arial" w:cs="Arial"/>
          <w:sz w:val="22"/>
          <w:szCs w:val="22"/>
        </w:rPr>
      </w:pPr>
      <w:r>
        <w:rPr>
          <w:rFonts w:ascii="Arial" w:hAnsi="Arial" w:cs="Arial"/>
          <w:sz w:val="22"/>
          <w:szCs w:val="22"/>
        </w:rPr>
        <w:t xml:space="preserve"> </w:t>
      </w:r>
      <w:r w:rsidR="006B3F98">
        <w:rPr>
          <w:rFonts w:ascii="Arial" w:hAnsi="Arial" w:cs="Arial"/>
          <w:sz w:val="22"/>
          <w:szCs w:val="22"/>
        </w:rPr>
        <w:t>How did the disciples view th</w:t>
      </w:r>
      <w:r w:rsidR="00F72D68">
        <w:rPr>
          <w:rFonts w:ascii="Arial" w:hAnsi="Arial" w:cs="Arial"/>
          <w:sz w:val="22"/>
          <w:szCs w:val="22"/>
        </w:rPr>
        <w:t>is</w:t>
      </w:r>
      <w:r w:rsidR="006B3F98">
        <w:rPr>
          <w:rFonts w:ascii="Arial" w:hAnsi="Arial" w:cs="Arial"/>
          <w:sz w:val="22"/>
          <w:szCs w:val="22"/>
        </w:rPr>
        <w:t xml:space="preserve"> man</w:t>
      </w:r>
      <w:r>
        <w:rPr>
          <w:rFonts w:ascii="Arial" w:hAnsi="Arial" w:cs="Arial"/>
          <w:sz w:val="22"/>
          <w:szCs w:val="22"/>
        </w:rPr>
        <w:t xml:space="preserve">? (1,2) How did Jesus </w:t>
      </w:r>
      <w:r w:rsidR="006B3F98">
        <w:rPr>
          <w:rFonts w:ascii="Arial" w:hAnsi="Arial" w:cs="Arial"/>
          <w:sz w:val="22"/>
          <w:szCs w:val="22"/>
        </w:rPr>
        <w:t>see him differently? (3) What</w:t>
      </w:r>
      <w:r>
        <w:rPr>
          <w:rFonts w:ascii="Arial" w:hAnsi="Arial" w:cs="Arial"/>
          <w:sz w:val="22"/>
          <w:szCs w:val="22"/>
        </w:rPr>
        <w:t xml:space="preserve"> did </w:t>
      </w:r>
      <w:r w:rsidR="006B3F98">
        <w:rPr>
          <w:rFonts w:ascii="Arial" w:hAnsi="Arial" w:cs="Arial"/>
          <w:sz w:val="22"/>
          <w:szCs w:val="22"/>
        </w:rPr>
        <w:t>he</w:t>
      </w:r>
      <w:r>
        <w:rPr>
          <w:rFonts w:ascii="Arial" w:hAnsi="Arial" w:cs="Arial"/>
          <w:sz w:val="22"/>
          <w:szCs w:val="22"/>
        </w:rPr>
        <w:t xml:space="preserve"> </w:t>
      </w:r>
      <w:r w:rsidR="006B3F98">
        <w:rPr>
          <w:rFonts w:ascii="Arial" w:hAnsi="Arial" w:cs="Arial"/>
          <w:sz w:val="22"/>
          <w:szCs w:val="22"/>
        </w:rPr>
        <w:t>say we should do</w:t>
      </w:r>
      <w:r>
        <w:rPr>
          <w:rFonts w:ascii="Arial" w:hAnsi="Arial" w:cs="Arial"/>
          <w:sz w:val="22"/>
          <w:szCs w:val="22"/>
        </w:rPr>
        <w:t>? (4</w:t>
      </w:r>
      <w:r w:rsidR="006B3F98">
        <w:rPr>
          <w:rFonts w:ascii="Arial" w:hAnsi="Arial" w:cs="Arial"/>
          <w:sz w:val="22"/>
          <w:szCs w:val="22"/>
        </w:rPr>
        <w:t>) What are these “works</w:t>
      </w:r>
      <w:r w:rsidR="002C4EAB">
        <w:rPr>
          <w:rFonts w:ascii="Arial" w:hAnsi="Arial" w:cs="Arial"/>
          <w:sz w:val="22"/>
          <w:szCs w:val="22"/>
        </w:rPr>
        <w:t>,</w:t>
      </w:r>
      <w:r w:rsidR="006B3F98">
        <w:rPr>
          <w:rFonts w:ascii="Arial" w:hAnsi="Arial" w:cs="Arial"/>
          <w:sz w:val="22"/>
          <w:szCs w:val="22"/>
        </w:rPr>
        <w:t>”</w:t>
      </w:r>
      <w:r w:rsidR="002C4EAB">
        <w:rPr>
          <w:rFonts w:ascii="Arial" w:hAnsi="Arial" w:cs="Arial"/>
          <w:sz w:val="22"/>
          <w:szCs w:val="22"/>
        </w:rPr>
        <w:t xml:space="preserve"> and w</w:t>
      </w:r>
      <w:r>
        <w:rPr>
          <w:rFonts w:ascii="Arial" w:hAnsi="Arial" w:cs="Arial"/>
          <w:sz w:val="22"/>
          <w:szCs w:val="22"/>
        </w:rPr>
        <w:t xml:space="preserve">hat </w:t>
      </w:r>
      <w:r w:rsidR="006B3F98">
        <w:rPr>
          <w:rFonts w:ascii="Arial" w:hAnsi="Arial" w:cs="Arial"/>
          <w:sz w:val="22"/>
          <w:szCs w:val="22"/>
        </w:rPr>
        <w:t>did he mean by</w:t>
      </w:r>
      <w:r>
        <w:rPr>
          <w:rFonts w:ascii="Arial" w:hAnsi="Arial" w:cs="Arial"/>
          <w:sz w:val="22"/>
          <w:szCs w:val="22"/>
        </w:rPr>
        <w:t xml:space="preserve"> “day” and “night”?</w:t>
      </w:r>
      <w:r w:rsidR="006B3F98">
        <w:rPr>
          <w:rFonts w:ascii="Arial" w:hAnsi="Arial" w:cs="Arial"/>
          <w:sz w:val="22"/>
          <w:szCs w:val="22"/>
        </w:rPr>
        <w:t xml:space="preserve"> What did he say about himself? (5) </w:t>
      </w:r>
      <w:r w:rsidR="00F72D68">
        <w:rPr>
          <w:rFonts w:ascii="Arial" w:hAnsi="Arial" w:cs="Arial"/>
          <w:sz w:val="22"/>
          <w:szCs w:val="22"/>
        </w:rPr>
        <w:t>How</w:t>
      </w:r>
      <w:r w:rsidR="006B3F98">
        <w:rPr>
          <w:rFonts w:ascii="Arial" w:hAnsi="Arial" w:cs="Arial"/>
          <w:sz w:val="22"/>
          <w:szCs w:val="22"/>
        </w:rPr>
        <w:t xml:space="preserve"> did </w:t>
      </w:r>
      <w:r w:rsidR="00F72D68">
        <w:rPr>
          <w:rFonts w:ascii="Arial" w:hAnsi="Arial" w:cs="Arial"/>
          <w:sz w:val="22"/>
          <w:szCs w:val="22"/>
        </w:rPr>
        <w:t>Jesus</w:t>
      </w:r>
      <w:r w:rsidR="006B3F98">
        <w:rPr>
          <w:rFonts w:ascii="Arial" w:hAnsi="Arial" w:cs="Arial"/>
          <w:sz w:val="22"/>
          <w:szCs w:val="22"/>
        </w:rPr>
        <w:t xml:space="preserve"> </w:t>
      </w:r>
      <w:r w:rsidR="00F72D68">
        <w:rPr>
          <w:rFonts w:ascii="Arial" w:hAnsi="Arial" w:cs="Arial"/>
          <w:sz w:val="22"/>
          <w:szCs w:val="22"/>
        </w:rPr>
        <w:t>heal the man, and what can we learn from him about doing the works of God? (6,7)</w:t>
      </w:r>
    </w:p>
    <w:p w:rsidR="00916FE6" w:rsidRDefault="00916FE6" w:rsidP="00916FE6">
      <w:pPr>
        <w:rPr>
          <w:rFonts w:ascii="Arial" w:hAnsi="Arial" w:cs="Arial"/>
          <w:sz w:val="22"/>
          <w:szCs w:val="22"/>
        </w:rPr>
      </w:pPr>
    </w:p>
    <w:p w:rsidR="00F72D68" w:rsidRDefault="00F72D68" w:rsidP="00D561CD">
      <w:pPr>
        <w:pStyle w:val="ListParagraph"/>
        <w:numPr>
          <w:ilvl w:val="0"/>
          <w:numId w:val="1"/>
        </w:numPr>
        <w:rPr>
          <w:rFonts w:ascii="Arial" w:hAnsi="Arial" w:cs="Arial"/>
          <w:sz w:val="22"/>
          <w:szCs w:val="22"/>
        </w:rPr>
      </w:pPr>
      <w:r>
        <w:rPr>
          <w:rFonts w:ascii="Arial" w:hAnsi="Arial" w:cs="Arial"/>
          <w:sz w:val="22"/>
          <w:szCs w:val="22"/>
        </w:rPr>
        <w:t xml:space="preserve"> What were people saying about the man? (8,9a) What did he insist? (9b) How did he explain his healing, and what can we learn from him? (10–12)</w:t>
      </w:r>
      <w:r w:rsidRPr="00D561CD">
        <w:rPr>
          <w:rFonts w:ascii="Arial" w:hAnsi="Arial" w:cs="Arial"/>
          <w:sz w:val="22"/>
          <w:szCs w:val="22"/>
        </w:rPr>
        <w:t xml:space="preserve"> How did the Pharisees interpret the healing? (13–16) What did the man say about Jesus? (17) </w:t>
      </w:r>
    </w:p>
    <w:p w:rsidR="00D561CD" w:rsidRPr="00D561CD" w:rsidRDefault="00D561CD" w:rsidP="00D561CD">
      <w:pPr>
        <w:pStyle w:val="ListParagraph"/>
        <w:rPr>
          <w:rFonts w:ascii="Arial" w:hAnsi="Arial" w:cs="Arial"/>
          <w:sz w:val="22"/>
          <w:szCs w:val="22"/>
        </w:rPr>
      </w:pPr>
    </w:p>
    <w:p w:rsidR="00D561CD" w:rsidRDefault="00D561CD" w:rsidP="00D561CD">
      <w:pPr>
        <w:pStyle w:val="ListParagraph"/>
        <w:numPr>
          <w:ilvl w:val="0"/>
          <w:numId w:val="1"/>
        </w:numPr>
        <w:rPr>
          <w:rFonts w:ascii="Arial" w:hAnsi="Arial" w:cs="Arial"/>
          <w:sz w:val="22"/>
          <w:szCs w:val="22"/>
        </w:rPr>
      </w:pPr>
      <w:r>
        <w:rPr>
          <w:rFonts w:ascii="Arial" w:hAnsi="Arial" w:cs="Arial"/>
          <w:sz w:val="22"/>
          <w:szCs w:val="22"/>
        </w:rPr>
        <w:t xml:space="preserve"> How did the Pharisees </w:t>
      </w:r>
      <w:r w:rsidR="002C4EAB">
        <w:rPr>
          <w:rFonts w:ascii="Arial" w:hAnsi="Arial" w:cs="Arial"/>
          <w:sz w:val="22"/>
          <w:szCs w:val="22"/>
        </w:rPr>
        <w:t>finally</w:t>
      </w:r>
      <w:r>
        <w:rPr>
          <w:rFonts w:ascii="Arial" w:hAnsi="Arial" w:cs="Arial"/>
          <w:sz w:val="22"/>
          <w:szCs w:val="22"/>
        </w:rPr>
        <w:t xml:space="preserve"> believe the man’s healing? (18</w:t>
      </w:r>
      <w:r w:rsidR="002C4EAB">
        <w:rPr>
          <w:rFonts w:ascii="Arial" w:hAnsi="Arial" w:cs="Arial"/>
          <w:sz w:val="22"/>
          <w:szCs w:val="22"/>
        </w:rPr>
        <w:t>–21) What was his parents’ problem? (22,23) What did the Pharisees try to force the man to say, and how did he respond? (24,25) What did he eventually say his healing showed about Jesus? (26–33) What can we learn from this man? How did the Pharisees treat him? (34)</w:t>
      </w:r>
    </w:p>
    <w:p w:rsidR="002C4EAB" w:rsidRPr="002C4EAB" w:rsidRDefault="002C4EAB" w:rsidP="002C4EAB">
      <w:pPr>
        <w:pStyle w:val="ListParagraph"/>
        <w:rPr>
          <w:rFonts w:ascii="Arial" w:hAnsi="Arial" w:cs="Arial"/>
          <w:sz w:val="22"/>
          <w:szCs w:val="22"/>
        </w:rPr>
      </w:pPr>
    </w:p>
    <w:p w:rsidR="002C4EAB" w:rsidRDefault="002C4EAB" w:rsidP="00D561CD">
      <w:pPr>
        <w:pStyle w:val="ListParagraph"/>
        <w:numPr>
          <w:ilvl w:val="0"/>
          <w:numId w:val="1"/>
        </w:numPr>
        <w:rPr>
          <w:rFonts w:ascii="Arial" w:hAnsi="Arial" w:cs="Arial"/>
          <w:sz w:val="22"/>
          <w:szCs w:val="22"/>
        </w:rPr>
      </w:pPr>
      <w:r>
        <w:rPr>
          <w:rFonts w:ascii="Arial" w:hAnsi="Arial" w:cs="Arial"/>
          <w:sz w:val="22"/>
          <w:szCs w:val="22"/>
        </w:rPr>
        <w:t xml:space="preserve"> Review how the man’s neighbors, parents and religious leaders had responded to his healing. </w:t>
      </w:r>
      <w:r w:rsidR="009A053F">
        <w:rPr>
          <w:rFonts w:ascii="Arial" w:hAnsi="Arial" w:cs="Arial"/>
          <w:sz w:val="22"/>
          <w:szCs w:val="22"/>
        </w:rPr>
        <w:t xml:space="preserve">How would all this be hard for the man? </w:t>
      </w:r>
      <w:r>
        <w:rPr>
          <w:rFonts w:ascii="Arial" w:hAnsi="Arial" w:cs="Arial"/>
          <w:sz w:val="22"/>
          <w:szCs w:val="22"/>
        </w:rPr>
        <w:t>When Jesus heard that he had been thrown out, what did he do and say, and why? (35</w:t>
      </w:r>
      <w:r w:rsidR="009A053F">
        <w:rPr>
          <w:rFonts w:ascii="Arial" w:hAnsi="Arial" w:cs="Arial"/>
          <w:sz w:val="22"/>
          <w:szCs w:val="22"/>
        </w:rPr>
        <w:t>–37</w:t>
      </w:r>
      <w:r>
        <w:rPr>
          <w:rFonts w:ascii="Arial" w:hAnsi="Arial" w:cs="Arial"/>
          <w:sz w:val="22"/>
          <w:szCs w:val="22"/>
        </w:rPr>
        <w:t xml:space="preserve">) </w:t>
      </w:r>
      <w:r w:rsidR="009A053F">
        <w:rPr>
          <w:rFonts w:ascii="Arial" w:hAnsi="Arial" w:cs="Arial"/>
          <w:sz w:val="22"/>
          <w:szCs w:val="22"/>
        </w:rPr>
        <w:t>How did the man respond? (38) How had his view of Jesus progressed, and why? (11,17,25,31–33,38)</w:t>
      </w:r>
    </w:p>
    <w:p w:rsidR="009A053F" w:rsidRPr="009A053F" w:rsidRDefault="009A053F" w:rsidP="009A053F">
      <w:pPr>
        <w:pStyle w:val="ListParagraph"/>
        <w:rPr>
          <w:rFonts w:ascii="Arial" w:hAnsi="Arial" w:cs="Arial"/>
          <w:sz w:val="22"/>
          <w:szCs w:val="22"/>
        </w:rPr>
      </w:pPr>
    </w:p>
    <w:p w:rsidR="009A053F" w:rsidRPr="00D561CD" w:rsidRDefault="009A053F" w:rsidP="00D561CD">
      <w:pPr>
        <w:pStyle w:val="ListParagraph"/>
        <w:numPr>
          <w:ilvl w:val="0"/>
          <w:numId w:val="1"/>
        </w:numPr>
        <w:rPr>
          <w:rFonts w:ascii="Arial" w:hAnsi="Arial" w:cs="Arial"/>
          <w:sz w:val="22"/>
          <w:szCs w:val="22"/>
        </w:rPr>
      </w:pPr>
      <w:r>
        <w:rPr>
          <w:rFonts w:ascii="Arial" w:hAnsi="Arial" w:cs="Arial"/>
          <w:sz w:val="22"/>
          <w:szCs w:val="22"/>
        </w:rPr>
        <w:t xml:space="preserve"> What did Jesus conclude? (39) How did the Pharisees react, and what did Jesus tell them? (40,41) Read verse 25 again. </w:t>
      </w:r>
      <w:proofErr w:type="spellStart"/>
      <w:r>
        <w:rPr>
          <w:rFonts w:ascii="Arial" w:hAnsi="Arial" w:cs="Arial"/>
          <w:sz w:val="22"/>
          <w:szCs w:val="22"/>
        </w:rPr>
        <w:t xml:space="preserve">What </w:t>
      </w:r>
      <w:proofErr w:type="spellEnd"/>
      <w:r>
        <w:rPr>
          <w:rFonts w:ascii="Arial" w:hAnsi="Arial" w:cs="Arial"/>
          <w:sz w:val="22"/>
          <w:szCs w:val="22"/>
        </w:rPr>
        <w:t>can we learn in this study about how our spiritual eyes can be opened?</w:t>
      </w:r>
      <w:bookmarkStart w:id="0" w:name="_GoBack"/>
      <w:bookmarkEnd w:id="0"/>
    </w:p>
    <w:sectPr w:rsidR="009A053F" w:rsidRPr="00D561C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D574A"/>
    <w:multiLevelType w:val="hybridMultilevel"/>
    <w:tmpl w:val="B840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E6"/>
    <w:rsid w:val="002C4EAB"/>
    <w:rsid w:val="003F0DA8"/>
    <w:rsid w:val="006B3F98"/>
    <w:rsid w:val="00916FE6"/>
    <w:rsid w:val="009A053F"/>
    <w:rsid w:val="00A74893"/>
    <w:rsid w:val="00D41B96"/>
    <w:rsid w:val="00D561CD"/>
    <w:rsid w:val="00F7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A9F98"/>
  <w15:chartTrackingRefBased/>
  <w15:docId w15:val="{7B00C7DF-90D1-0C44-B817-3A1D6095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2019-05-20T12:35:00Z</dcterms:created>
  <dcterms:modified xsi:type="dcterms:W3CDTF">2019-05-20T13:59:00Z</dcterms:modified>
</cp:coreProperties>
</file>